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4"/>
        </w:numPr>
      </w:pPr>
      <w:r>
        <w:t xml:space="preserve">We present a simple yet powerful computational model large-scale brain dynamics</w:t>
      </w:r>
    </w:p>
    <w:p>
      <w:pPr>
        <w:pStyle w:val="ListParagraph"/>
        <w:numPr>
          <w:ilvl w:val="0"/>
          <w:numId w:val="14"/>
        </w:numPr>
      </w:pPr>
      <w:r>
        <w:t xml:space="preserve">The model computes "activity flow" across brain regions using a continuous Hopfield artificial neural network.</w:t>
      </w:r>
    </w:p>
    <w:p>
      <w:pPr>
        <w:pStyle w:val="ListParagraph"/>
        <w:numPr>
          <w:ilvl w:val="0"/>
          <w:numId w:val="14"/>
        </w:numPr>
      </w:pPr>
      <w:r>
        <w:t xml:space="preserve">Instead of training the network weights to solve specific tasks, they are initialized with empirical functional brain
connectivity.</w:t>
      </w:r>
    </w:p>
    <w:p>
      <w:pPr>
        <w:pStyle w:val="ListParagraph"/>
        <w:numPr>
          <w:ilvl w:val="0"/>
          <w:numId w:val="14"/>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4"/>
        </w:numPr>
      </w:pPr>
      <w:r>
        <w:t xml:space="preserve">The model captures the dynamic repertoire of the brain in resting conditions</w:t>
      </w:r>
    </w:p>
    <w:p>
      <w:pPr>
        <w:pStyle w:val="ListParagraph"/>
        <w:numPr>
          <w:ilvl w:val="0"/>
          <w:numId w:val="14"/>
        </w:numPr>
      </w:pPr>
      <w:r>
        <w:t xml:space="preserve">It conceptualizes both task-induced and pathological changes in brain activity as a shift in these dynamics.</w:t>
      </w:r>
    </w:p>
    <w:p>
      <w:pPr>
        <w:pStyle w:val="ListParagraph"/>
        <w:numPr>
          <w:ilvl w:val="0"/>
          <w:numId w:val="14"/>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emerge as targets for circuit-based neuromodulation </w:t>
      </w:r>
      <w:r>
        <w:t xml:space="preserve">(</w:t>
      </w:r>
      <w:r>
        <w:t xml:space="preserve">Siddiqi </w:t>
      </w:r>
      <w:r>
        <w:rPr>
          <w:i/>
          <w:iCs/>
        </w:rPr>
        <w:t xml:space="preserve">et al.</w:t>
      </w:r>
      <w:r>
        <w:t xml:space="preserve">, 2020</w:t>
      </w:r>
      <w:r>
        <w:t xml:space="preserve">)</w:t>
      </w:r>
      <w:r>
        <w:t xml:space="preserve">. A common interpretation of this state-pair is that it consists of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cortices).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state</w:t>
            </w:r>
          </w:p>
        </w:tc>
        <w:tc>
          <w:p>
            <w:r>
              <w:t xml:space="preserve">effect size</w:t>
            </w:r>
          </w:p>
        </w:tc>
        <w:tc>
          <w:p>
            <w:r>
              <w:t xml:space="preserve">p value</w:t>
            </w:r>
          </w:p>
        </w:tc>
      </w:tr>
      <w:tr>
        <w:trPr>
          <w:tblHeader/>
        </w:trPr>
        <w:tc>
          <w:p>
            <w:r>
              <w:rPr>
                <w:b/>
                <w:bCs/>
              </w:rPr>
              <w:br/>
              <w:t xml:space="preserve">Autism spectrum disorder (ABIDE)</w:t>
            </w:r>
          </w:p>
        </w:tc>
        <w:tc>
          <w:p/>
        </w:tc>
        <w:tc>
          <w:p/>
        </w:tc>
        <w:tc>
          <w:p/>
        </w:tc>
      </w:tr>
      <w:tr>
        <w:trPr>
          <w:tblHeader/>
        </w:trPr>
        <w:tc>
          <w:p>
            <w:r>
              <w:t xml:space="preserve">HESCHLS GYRUS</w:t>
            </w:r>
          </w:p>
        </w:tc>
        <w:tc>
          <w:p>
            <w:r>
              <w:t xml:space="preserve">1</w:t>
            </w:r>
          </w:p>
        </w:tc>
        <w:tc>
          <w:p>
            <w:r>
              <w:t xml:space="preserve">-0.126</w:t>
            </w:r>
          </w:p>
        </w:tc>
        <w:tc>
          <w:p>
            <w:r>
              <w:t xml:space="preserve">&lt;0.0001</w:t>
            </w:r>
          </w:p>
        </w:tc>
      </w:tr>
      <w:tr>
        <w:trPr>
          <w:tblHeader/>
        </w:trPr>
        <w:tc>
          <w:p>
            <w:r>
              <w:t xml:space="preserve">POSTERIOR_CINGULATE_CORTEX</w:t>
            </w:r>
          </w:p>
        </w:tc>
        <w:tc>
          <w:p>
            <w:r>
              <w:t xml:space="preserve">0</w:t>
            </w:r>
          </w:p>
        </w:tc>
        <w:tc>
          <w:p>
            <w:r>
              <w:t xml:space="preserve">0.109</w:t>
            </w:r>
          </w:p>
        </w:tc>
        <w:tc>
          <w:p>
            <w:r>
              <w:t xml:space="preserve">&lt;0.0001</w:t>
            </w:r>
          </w:p>
        </w:tc>
      </w:tr>
      <w:tr>
        <w:trPr>
          <w:tblHeader/>
        </w:trPr>
        <w:tc>
          <w:p>
            <w:r>
              <w:t xml:space="preserve">CEREBELLUM_VIIb_medial</w:t>
            </w:r>
          </w:p>
        </w:tc>
        <w:tc>
          <w:p>
            <w:r>
              <w:t xml:space="preserve">3</w:t>
            </w:r>
          </w:p>
        </w:tc>
        <w:tc>
          <w:p>
            <w:r>
              <w:t xml:space="preserve">0.104</w:t>
            </w:r>
          </w:p>
        </w:tc>
        <w:tc>
          <w:p>
            <w:r>
              <w:t xml:space="preserve">&lt;0.0001</w:t>
            </w:r>
          </w:p>
        </w:tc>
      </w:tr>
      <w:tr>
        <w:trPr>
          <w:tblHeader/>
        </w:trPr>
        <w:tc>
          <w:p>
            <w:r>
              <w:t xml:space="preserve">SOMATOMOTOR_NETWORK_mediolateral</w:t>
            </w:r>
          </w:p>
        </w:tc>
        <w:tc>
          <w:p>
            <w:r>
              <w:t xml:space="preserve">1</w:t>
            </w:r>
          </w:p>
        </w:tc>
        <w:tc>
          <w:p>
            <w:r>
              <w:t xml:space="preserve">-0.099</w:t>
            </w:r>
          </w:p>
        </w:tc>
        <w:tc>
          <w:p>
            <w:r>
              <w:t xml:space="preserve">0.00976</w:t>
            </w:r>
          </w:p>
        </w:tc>
      </w:tr>
      <w:tr>
        <w:trPr>
          <w:tblHeader/>
        </w:trPr>
        <w:tc>
          <w:p>
            <w:r>
              <w:t xml:space="preserve">INFERIOR_MARGINAL_SULCUS</w:t>
            </w:r>
          </w:p>
        </w:tc>
        <w:tc>
          <w:p>
            <w:r>
              <w:t xml:space="preserve">0</w:t>
            </w:r>
          </w:p>
        </w:tc>
        <w:tc>
          <w:p>
            <w:r>
              <w:t xml:space="preserve">0.098</w:t>
            </w:r>
          </w:p>
        </w:tc>
        <w:tc>
          <w:p>
            <w:r>
              <w:t xml:space="preserve">&lt;0.0001</w:t>
            </w:r>
          </w:p>
        </w:tc>
      </w:tr>
      <w:tr>
        <w:trPr>
          <w:tblHeader/>
        </w:trPr>
        <w:tc>
          <w:p>
            <w:r>
              <w:t xml:space="preserve">SUPERIOR_TEMPORAL_GYRUS_middle</w:t>
            </w:r>
          </w:p>
        </w:tc>
        <w:tc>
          <w:p>
            <w:r>
              <w:t xml:space="preserve">1</w:t>
            </w:r>
          </w:p>
        </w:tc>
        <w:tc>
          <w:p>
            <w:r>
              <w:t xml:space="preserve">-0.098</w:t>
            </w:r>
          </w:p>
        </w:tc>
        <w:tc>
          <w:p>
            <w:r>
              <w:t xml:space="preserve">&lt;0.0001</w:t>
            </w:r>
          </w:p>
        </w:tc>
      </w:tr>
      <w:tr>
        <w:trPr>
          <w:tblHeader/>
        </w:trPr>
        <w:tc>
          <w:p>
            <w:r>
              <w:t xml:space="preserve">FRONTAL_EYE_FIELD</w:t>
            </w:r>
          </w:p>
        </w:tc>
        <w:tc>
          <w:p>
            <w:r>
              <w:t xml:space="preserve">1</w:t>
            </w:r>
          </w:p>
        </w:tc>
        <w:tc>
          <w:p>
            <w:r>
              <w:t xml:space="preserve">-0.095</w:t>
            </w:r>
          </w:p>
        </w:tc>
        <w:tc>
          <w:p>
            <w:r>
              <w:t xml:space="preserve">&lt;0.0001</w:t>
            </w:r>
          </w:p>
        </w:tc>
      </w:tr>
      <w:tr>
        <w:trPr>
          <w:tblHeader/>
        </w:trPr>
        <w:tc>
          <w:p>
            <w:r>
              <w:t xml:space="preserve">left_SOMATOMOTOR_NETWORK_dorsolateral</w:t>
            </w:r>
          </w:p>
        </w:tc>
        <w:tc>
          <w:p>
            <w:r>
              <w:t xml:space="preserve">1</w:t>
            </w:r>
          </w:p>
        </w:tc>
        <w:tc>
          <w:p>
            <w:r>
              <w:t xml:space="preserve">-0.094</w:t>
            </w:r>
          </w:p>
        </w:tc>
        <w:tc>
          <w:p>
            <w:r>
              <w:t xml:space="preserve">0.00976</w:t>
            </w:r>
          </w:p>
        </w:tc>
      </w:tr>
      <w:tr>
        <w:trPr>
          <w:tblHeader/>
        </w:trPr>
        <w:tc>
          <w:p>
            <w:r>
              <w:t xml:space="preserve">CINGULATE_SULCUS_posterior</w:t>
            </w:r>
          </w:p>
        </w:tc>
        <w:tc>
          <w:p>
            <w:r>
              <w:t xml:space="preserve">0</w:t>
            </w:r>
          </w:p>
        </w:tc>
        <w:tc>
          <w:p>
            <w:r>
              <w:t xml:space="preserve">0.092</w:t>
            </w:r>
          </w:p>
        </w:tc>
        <w:tc>
          <w:p>
            <w:r>
              <w:t xml:space="preserve">&lt;0.0001</w:t>
            </w:r>
          </w:p>
        </w:tc>
      </w:tr>
      <w:tr>
        <w:trPr>
          <w:tblHeader/>
        </w:trPr>
        <w:tc>
          <w:p>
            <w:r>
              <w:t xml:space="preserve">left_MIDDLE_FRONTAL_GYRUS_posterocaudal</w:t>
            </w:r>
          </w:p>
        </w:tc>
        <w:tc>
          <w:p>
            <w:r>
              <w:t xml:space="preserve">2</w:t>
            </w:r>
          </w:p>
        </w:tc>
        <w:tc>
          <w:p>
            <w:r>
              <w:t xml:space="preserve">-0.092</w:t>
            </w:r>
          </w:p>
        </w:tc>
        <w:tc>
          <w:p>
            <w:r>
              <w:t xml:space="preserve">&lt;0.0001</w:t>
            </w:r>
          </w:p>
        </w:tc>
      </w:tr>
      <w:tr>
        <w:trPr>
          <w:tblHeader/>
        </w:trPr>
        <w:tc>
          <w:p>
            <w:r>
              <w:t xml:space="preserve">INFERIOR_TEMPORAL_GYRUS</w:t>
            </w:r>
          </w:p>
        </w:tc>
        <w:tc>
          <w:p>
            <w:r>
              <w:t xml:space="preserve">3</w:t>
            </w:r>
          </w:p>
        </w:tc>
        <w:tc>
          <w:p>
            <w:r>
              <w:t xml:space="preserve">0.091</w:t>
            </w:r>
          </w:p>
        </w:tc>
        <w:tc>
          <w:p>
            <w:r>
              <w:t xml:space="preserve">&lt;0.0001</w:t>
            </w:r>
          </w:p>
        </w:tc>
      </w:tr>
      <w:tr>
        <w:trPr>
          <w:tblHeader/>
        </w:trPr>
        <w:tc>
          <w:p>
            <w:r>
              <w:br/>
              <w:t xml:space="preserve"> </w:t>
            </w:r>
            <w:r>
              <w:rPr>
                <w:b/>
                <w:bCs/>
              </w:rPr>
              <w:t xml:space="preserve">Schizophrenia (COBRE)</w:t>
            </w:r>
          </w:p>
        </w:tc>
        <w:tc>
          <w:p/>
        </w:tc>
        <w:tc>
          <w:p/>
        </w:tc>
        <w:tc>
          <w:p/>
        </w:tc>
      </w:tr>
      <w:tr>
        <w:trPr>
          <w:tblHeader/>
        </w:trPr>
        <w:tc>
          <w:p>
            <w:r>
              <w:t xml:space="preserve">left_ANGULAR_GYRUS</w:t>
            </w:r>
          </w:p>
        </w:tc>
        <w:tc>
          <w:p>
            <w:r>
              <w:t xml:space="preserve">1</w:t>
            </w:r>
          </w:p>
        </w:tc>
        <w:tc>
          <w:p>
            <w:r>
              <w:t xml:space="preserve">-0.139</w:t>
            </w:r>
          </w:p>
        </w:tc>
        <w:tc>
          <w:p>
            <w:r>
              <w:t xml:space="preserve">&lt;0.0001</w:t>
            </w:r>
          </w:p>
        </w:tc>
      </w:tr>
      <w:tr>
        <w:trPr>
          <w:tblHeader/>
        </w:trPr>
        <w:tc>
          <w:p>
            <w:r>
              <w:t xml:space="preserve">MEDIODORSAL_VISUAL_NETWORK_posterior</w:t>
            </w:r>
          </w:p>
        </w:tc>
        <w:tc>
          <w:p>
            <w:r>
              <w:t xml:space="preserve">1</w:t>
            </w:r>
          </w:p>
        </w:tc>
        <w:tc>
          <w:p>
            <w:r>
              <w:t xml:space="preserve">0.138</w:t>
            </w:r>
          </w:p>
        </w:tc>
        <w:tc>
          <w:p>
            <w:r>
              <w:t xml:space="preserve">&lt;0.0001</w:t>
            </w:r>
          </w:p>
        </w:tc>
      </w:tr>
      <w:tr>
        <w:trPr>
          <w:tblHeader/>
        </w:trPr>
        <w:tc>
          <w:p>
            <w:r>
              <w:t xml:space="preserve">SUPERIOR_PARIETAL_LOBULE</w:t>
            </w:r>
          </w:p>
        </w:tc>
        <w:tc>
          <w:p>
            <w:r>
              <w:t xml:space="preserve">0</w:t>
            </w:r>
          </w:p>
        </w:tc>
        <w:tc>
          <w:p>
            <w:r>
              <w:t xml:space="preserve">0.128</w:t>
            </w:r>
          </w:p>
        </w:tc>
        <w:tc>
          <w:p>
            <w:r>
              <w:t xml:space="preserve">&lt;0.0001</w:t>
            </w:r>
          </w:p>
        </w:tc>
      </w:tr>
      <w:tr>
        <w:trPr>
          <w:tblHeader/>
        </w:trPr>
        <w:tc>
          <w:p>
            <w:r>
              <w:t xml:space="preserve">MEDIODORSAL_VISUAL_NETWORK_posterior</w:t>
            </w:r>
          </w:p>
        </w:tc>
        <w:tc>
          <w:p>
            <w:r>
              <w:t xml:space="preserve">0</w:t>
            </w:r>
          </w:p>
        </w:tc>
        <w:tc>
          <w:p>
            <w:r>
              <w:t xml:space="preserve">-0.119</w:t>
            </w:r>
          </w:p>
        </w:tc>
        <w:tc>
          <w:p>
            <w:r>
              <w:t xml:space="preserve">&lt;0.0001</w:t>
            </w:r>
          </w:p>
        </w:tc>
      </w:tr>
      <w:tr>
        <w:trPr>
          <w:tblHeader/>
        </w:trPr>
        <w:tc>
          <w:p>
            <w:r>
              <w:t xml:space="preserve">POSTERIOR_VISUAL_NETWORK_dorsomedial</w:t>
            </w:r>
          </w:p>
        </w:tc>
        <w:tc>
          <w:p>
            <w:r>
              <w:t xml:space="preserve">1</w:t>
            </w:r>
          </w:p>
        </w:tc>
        <w:tc>
          <w:p>
            <w:r>
              <w:t xml:space="preserve">0.114</w:t>
            </w:r>
          </w:p>
        </w:tc>
        <w:tc>
          <w:p>
            <w:r>
              <w:t xml:space="preserve">0.00976</w:t>
            </w:r>
          </w:p>
        </w:tc>
      </w:tr>
      <w:tr>
        <w:trPr>
          <w:tblHeader/>
        </w:trPr>
        <w:tc>
          <w:p>
            <w:r>
              <w:t xml:space="preserve">right_MIDDLE_FRONTAL_GYRUS_anterior</w:t>
            </w:r>
          </w:p>
        </w:tc>
        <w:tc>
          <w:p>
            <w:r>
              <w:t xml:space="preserve">2</w:t>
            </w:r>
          </w:p>
        </w:tc>
        <w:tc>
          <w:p>
            <w:r>
              <w:t xml:space="preserve">-0.105</w:t>
            </w:r>
          </w:p>
        </w:tc>
        <w:tc>
          <w:p>
            <w:r>
              <w:t xml:space="preserve">&lt;0.0001</w:t>
            </w:r>
          </w:p>
        </w:tc>
      </w:tr>
      <w:tr>
        <w:trPr>
          <w:tblHeader/>
        </w:trPr>
        <w:tc>
          <w:p>
            <w:r>
              <w:t xml:space="preserve">MEDIAL_ORBITAL_GYRUS</w:t>
            </w:r>
          </w:p>
        </w:tc>
        <w:tc>
          <w:p>
            <w:r>
              <w:t xml:space="preserve">2</w:t>
            </w:r>
          </w:p>
        </w:tc>
        <w:tc>
          <w:p>
            <w:r>
              <w:t xml:space="preserve">-0.102</w:t>
            </w:r>
          </w:p>
        </w:tc>
        <w:tc>
          <w:p>
            <w:r>
              <w:t xml:space="preserve">&lt;0.0001</w:t>
            </w:r>
          </w:p>
        </w:tc>
      </w:tr>
      <w:tr>
        <w:trPr>
          <w:tblHeader/>
        </w:trPr>
        <w:tc>
          <w:p>
            <w:r>
              <w:t xml:space="preserve">POSTERIOR_CINGULATE_CORTEX</w:t>
            </w:r>
          </w:p>
        </w:tc>
        <w:tc>
          <w:p>
            <w:r>
              <w:t xml:space="preserve">3</w:t>
            </w:r>
          </w:p>
        </w:tc>
        <w:tc>
          <w:p>
            <w:r>
              <w:t xml:space="preserve">0.102</w:t>
            </w:r>
          </w:p>
        </w:tc>
        <w:tc>
          <w:p>
            <w:r>
              <w:t xml:space="preserve">&lt;0.0001</w:t>
            </w:r>
          </w:p>
        </w:tc>
      </w:tr>
      <w:tr>
        <w:trPr>
          <w:tblHeader/>
        </w:trPr>
        <w:tc>
          <w:p>
            <w:r>
              <w:t xml:space="preserve">right_MIDDLE_FRONTAL_GYRUS_anterior</w:t>
            </w:r>
          </w:p>
        </w:tc>
        <w:tc>
          <w:p>
            <w:r>
              <w:t xml:space="preserve">3</w:t>
            </w:r>
          </w:p>
        </w:tc>
        <w:tc>
          <w:p>
            <w:r>
              <w:t xml:space="preserve">0.101</w:t>
            </w:r>
          </w:p>
        </w:tc>
        <w:tc>
          <w:p>
            <w:r>
              <w:t xml:space="preserve">&lt;0.0001</w:t>
            </w:r>
          </w:p>
        </w:tc>
      </w:tr>
      <w:tr>
        <w:trPr>
          <w:tblHeader/>
        </w:trPr>
        <w:tc>
          <w:p>
            <w:r>
              <w:t xml:space="preserve">MEDIAL_ORBITAL_GYRUS</w:t>
            </w:r>
          </w:p>
        </w:tc>
        <w:tc>
          <w:p>
            <w:r>
              <w:t xml:space="preserve">3</w:t>
            </w:r>
          </w:p>
        </w:tc>
        <w:tc>
          <w:p>
            <w:r>
              <w:t xml:space="preserve">0.099</w:t>
            </w:r>
          </w:p>
        </w:tc>
        <w:tc>
          <w:p>
            <w:r>
              <w:t xml:space="preserve">&lt;0.0001</w:t>
            </w:r>
          </w:p>
        </w:tc>
      </w:tr>
      <w:tr>
        <w:trPr>
          <w:tblHeader/>
        </w:trPr>
        <w:tc>
          <w:p>
            <w:r>
              <w:t xml:space="preserve">right_MIDDLE_FRONTAL_GYRUS_posterior</w:t>
            </w:r>
          </w:p>
        </w:tc>
        <w:tc>
          <w:p>
            <w:r>
              <w:t xml:space="preserve">2</w:t>
            </w:r>
          </w:p>
        </w:tc>
        <w:tc>
          <w:p>
            <w:r>
              <w:t xml:space="preserve">-0.098</w:t>
            </w:r>
          </w:p>
        </w:tc>
        <w:tc>
          <w:p>
            <w:r>
              <w:t xml:space="preserve">&lt;0.0001</w:t>
            </w:r>
          </w:p>
        </w:tc>
      </w:tr>
      <w:tr>
        <w:trPr>
          <w:tblHeader/>
        </w:trPr>
        <w:tc>
          <w:p>
            <w:r>
              <w:br/>
              <w:t xml:space="preserve"> </w:t>
            </w:r>
            <w:r>
              <w:rPr>
                <w:b/>
                <w:bCs/>
              </w:rPr>
              <w:t xml:space="preserve">Alzheimer's disease (ADNI)</w:t>
            </w:r>
          </w:p>
        </w:tc>
        <w:tc>
          <w:p/>
        </w:tc>
        <w:tc>
          <w:p/>
        </w:tc>
        <w:tc>
          <w:p/>
        </w:tc>
      </w:tr>
      <w:tr>
        <w:trPr>
          <w:tblHeader/>
        </w:trPr>
        <w:tc>
          <w:p>
            <w:r>
              <w:t xml:space="preserve">CEREBELLUM_IX_middle</w:t>
            </w:r>
          </w:p>
        </w:tc>
        <w:tc>
          <w:p>
            <w:r>
              <w:t xml:space="preserve">0</w:t>
            </w:r>
          </w:p>
        </w:tc>
        <w:tc>
          <w:p>
            <w:r>
              <w:t xml:space="preserve">-0.154</w:t>
            </w:r>
          </w:p>
        </w:tc>
        <w:tc>
          <w:p>
            <w:r>
              <w:t xml:space="preserve">0.00976</w:t>
            </w:r>
          </w:p>
        </w:tc>
      </w:tr>
      <w:tr>
        <w:trPr>
          <w:tblHeader/>
        </w:trPr>
        <w:tc>
          <w:p>
            <w:r>
              <w:t xml:space="preserve">COLLATERAL_SULCUS</w:t>
            </w:r>
          </w:p>
        </w:tc>
        <w:tc>
          <w:p>
            <w:r>
              <w:t xml:space="preserve">1</w:t>
            </w:r>
          </w:p>
        </w:tc>
        <w:tc>
          <w:p>
            <w:r>
              <w:t xml:space="preserve">0.139</w:t>
            </w:r>
          </w:p>
        </w:tc>
        <w:tc>
          <w:p>
            <w:r>
              <w:t xml:space="preserve">&lt;0.0001</w:t>
            </w:r>
          </w:p>
        </w:tc>
      </w:tr>
      <w:tr>
        <w:trPr>
          <w:tblHeader/>
        </w:trPr>
        <w:tc>
          <w:p>
            <w:r>
              <w:t xml:space="preserve">CEREBELLUM_IX_dorsal</w:t>
            </w:r>
          </w:p>
        </w:tc>
        <w:tc>
          <w:p>
            <w:r>
              <w:t xml:space="preserve">1</w:t>
            </w:r>
          </w:p>
        </w:tc>
        <w:tc>
          <w:p>
            <w:r>
              <w:t xml:space="preserve">0.132</w:t>
            </w:r>
          </w:p>
        </w:tc>
        <w:tc>
          <w:p>
            <w:r>
              <w:t xml:space="preserve">0.02928</w:t>
            </w:r>
          </w:p>
        </w:tc>
      </w:tr>
      <w:tr>
        <w:trPr>
          <w:tblHeader/>
        </w:trPr>
        <w:tc>
          <w:p>
            <w:r>
              <w:t xml:space="preserve">MEDIAL_VISUAL_NETWORK_posterior</w:t>
            </w:r>
          </w:p>
        </w:tc>
        <w:tc>
          <w:p>
            <w:r>
              <w:t xml:space="preserve">0</w:t>
            </w:r>
          </w:p>
        </w:tc>
        <w:tc>
          <w:p>
            <w:r>
              <w:t xml:space="preserve">-0.129</w:t>
            </w:r>
          </w:p>
        </w:tc>
        <w:tc>
          <w:p>
            <w:r>
              <w:t xml:space="preserve">&lt;0.0001</w:t>
            </w:r>
          </w:p>
        </w:tc>
      </w:tr>
      <w:tr>
        <w:trPr>
          <w:tblHeader/>
        </w:trPr>
        <w:tc>
          <w:p>
            <w:r>
              <w:t xml:space="preserve">PARIETO_OCCIPITAL_SULCUS_ventral</w:t>
            </w:r>
          </w:p>
        </w:tc>
        <w:tc>
          <w:p>
            <w:r>
              <w:t xml:space="preserve">0</w:t>
            </w:r>
          </w:p>
        </w:tc>
        <w:tc>
          <w:p>
            <w:r>
              <w:t xml:space="preserve">-0.128</w:t>
            </w:r>
          </w:p>
        </w:tc>
        <w:tc>
          <w:p>
            <w:r>
              <w:t xml:space="preserve">0.00976</w:t>
            </w:r>
          </w:p>
        </w:tc>
      </w:tr>
      <w:tr>
        <w:trPr>
          <w:tblHeader/>
        </w:trPr>
        <w:tc>
          <w:p>
            <w:r>
              <w:t xml:space="preserve">PARIETO_OCCIPITAL_SULCUS_ventral</w:t>
            </w:r>
          </w:p>
        </w:tc>
        <w:tc>
          <w:p>
            <w:r>
              <w:t xml:space="preserve">1</w:t>
            </w:r>
          </w:p>
        </w:tc>
        <w:tc>
          <w:p>
            <w:r>
              <w:t xml:space="preserve">0.127</w:t>
            </w:r>
          </w:p>
        </w:tc>
        <w:tc>
          <w:p>
            <w:r>
              <w:t xml:space="preserve">0.00976</w:t>
            </w:r>
          </w:p>
        </w:tc>
      </w:tr>
      <w:tr>
        <w:trPr>
          <w:tblHeader/>
        </w:trPr>
        <w:tc>
          <w:p>
            <w:r>
              <w:t xml:space="preserve">VENTRAL_VISUAL_NETWORK_medial</w:t>
            </w:r>
          </w:p>
        </w:tc>
        <w:tc>
          <w:p>
            <w:r>
              <w:t xml:space="preserve">0</w:t>
            </w:r>
          </w:p>
        </w:tc>
        <w:tc>
          <w:p>
            <w:r>
              <w:t xml:space="preserve">-0.124</w:t>
            </w:r>
          </w:p>
        </w:tc>
        <w:tc>
          <w:p>
            <w:r>
              <w:t xml:space="preserve">0.02928</w:t>
            </w:r>
          </w:p>
        </w:tc>
      </w:tr>
      <w:tr>
        <w:trPr>
          <w:tblHeader/>
        </w:trPr>
        <w:tc>
          <w:p>
            <w:r>
              <w:t xml:space="preserve">left_INFERIOR_PARIETAL_LOBULE</w:t>
            </w:r>
          </w:p>
        </w:tc>
        <w:tc>
          <w:p>
            <w:r>
              <w:t xml:space="preserve">2</w:t>
            </w:r>
          </w:p>
        </w:tc>
        <w:tc>
          <w:p>
            <w:r>
              <w:t xml:space="preserve">-0.11</w:t>
            </w:r>
          </w:p>
        </w:tc>
        <w:tc>
          <w:p>
            <w:r>
              <w:t xml:space="preserve">&lt;0.0001</w:t>
            </w:r>
          </w:p>
        </w:tc>
      </w:tr>
      <w:tr>
        <w:trPr>
          <w:tblHeader/>
        </w:trPr>
        <w:tc>
          <w:p>
            <w:r>
              <w:t xml:space="preserve">right_INFERIOR_PARIETAL_LOBULE</w:t>
            </w:r>
          </w:p>
        </w:tc>
        <w:tc>
          <w:p>
            <w:r>
              <w:t xml:space="preserve">2</w:t>
            </w:r>
          </w:p>
        </w:tc>
        <w:tc>
          <w:p>
            <w:r>
              <w:t xml:space="preserve">-0.095</w:t>
            </w:r>
          </w:p>
        </w:tc>
        <w:tc>
          <w:p>
            <w:r>
              <w:t xml:space="preserve">&lt;0.0001</w:t>
            </w:r>
          </w:p>
        </w:tc>
      </w:tr>
      <w:tr>
        <w:trPr>
          <w:tblHeader/>
        </w:trPr>
        <w:tc>
          <w:p>
            <w:r>
              <w:t xml:space="preserve">left_CEREBELLUM_CRUSII_posterior</w:t>
            </w:r>
          </w:p>
        </w:tc>
        <w:tc>
          <w:p>
            <w:r>
              <w:t xml:space="preserve">2</w:t>
            </w:r>
          </w:p>
        </w:tc>
        <w:tc>
          <w:p>
            <w:r>
              <w:t xml:space="preserve">-0.094</w:t>
            </w:r>
          </w:p>
        </w:tc>
        <w:tc>
          <w:p>
            <w:r>
              <w:t xml:space="preserve">&lt;0.0001</w:t>
            </w:r>
          </w:p>
        </w:tc>
      </w:tr>
      <w:tr>
        <w:trPr>
          <w:tblHeader/>
        </w:trPr>
        <w:tc>
          <w:p>
            <w:r>
              <w:t xml:space="preserve">SOMATOMOTOR_NETWORK_anteromedial</w:t>
            </w:r>
          </w:p>
        </w:tc>
        <w:tc>
          <w:p>
            <w:r>
              <w:t xml:space="preserve">2</w:t>
            </w:r>
          </w:p>
        </w:tc>
        <w:tc>
          <w:p>
            <w:r>
              <w:t xml:space="preserve">0.093</w:t>
            </w:r>
          </w:p>
        </w:tc>
        <w:tc>
          <w:p>
            <w:r>
              <w:t xml:space="preserve">&lt;0.0001</w:t>
            </w:r>
          </w:p>
        </w:tc>
      </w:tr>
    </w:tbl>
    <w:p>
      <w:r>
        <w:t xml:space="preserve"/>
      </w:r>
    </w:p>
    <w:p>
      <w:pPr>
        <w:pStyle w:val="Heading1"/>
      </w:pPr>
      <w:r>
        <w:rPr>
          <w:b/>
          <w:bCs/>
        </w:rPr>
        <w:t xml:space="preserve">Discussion</w:t>
      </w:r>
    </w:p>
    <w:p>
      <w:pPr>
        <w:pStyle w:val="Heading4"/>
        <w:pStyle w:val="IntenseQuote"/>
      </w:pPr>
      <w:r>
        <w:t xml:space="preserve">Main points:</w:t>
      </w:r>
    </w:p>
    <w:p>
      <w:pPr>
        <w:pStyle w:val="IntenseQuote"/>
        <w:numPr>
          <w:ilvl w:val="0"/>
          <w:numId w:val="15"/>
        </w:numPr>
      </w:pPr>
      <w:r>
        <w:t xml:space="preserve">Summary of findings</w:t>
      </w:r>
    </w:p>
    <w:p>
      <w:pPr>
        <w:pStyle w:val="ListParagraph"/>
        <w:numPr>
          <w:ilvl w:val="0"/>
          <w:numId w:val="15"/>
        </w:numPr>
      </w:pPr>
      <w:r>
        <w:t xml:space="preserve">construct validity</w:t>
      </w:r>
    </w:p>
    <w:p>
      <w:pPr>
        <w:pStyle w:val="ListParagraph"/>
        <w:numPr>
          <w:ilvl w:val="0"/>
          <w:numId w:val="15"/>
        </w:numPr>
      </w:pPr>
      <w:r>
        <w:t xml:space="preserve">despite the simplicity: striking performnace</w:t>
      </w:r>
    </w:p>
    <w:p>
      <w:pPr>
        <w:pStyle w:val="ListParagraph"/>
        <w:numPr>
          <w:ilvl w:val="0"/>
          <w:numId w:val="15"/>
        </w:numPr>
      </w:pPr>
      <w:r>
        <w:t xml:space="preserve">why? (captures the essential mechanisms of which we only have noise measurements)</w:t>
      </w:r>
    </w:p>
    <w:p>
      <w:pPr>
        <w:pStyle w:val="ListParagraph"/>
        <w:numPr>
          <w:ilvl w:val="0"/>
          <w:numId w:val="15"/>
        </w:numPr>
      </w:pPr>
      <w:r>
        <w:t xml:space="preserve">what are attractor states at all? (platonic ideals, neurobiological significance, etc.)))</w:t>
      </w:r>
    </w:p>
    <w:p>
      <w:pPr>
        <w:pStyle w:val="ListParagraph"/>
        <w:numPr>
          <w:ilvl w:val="0"/>
          <w:numId w:val="15"/>
        </w:numPr>
      </w:pPr>
      <w:r>
        <w:t xml:space="preserve">basic research perspectives: new view on brain dyanmics: rest vs. task = false dichotomy</w:t>
      </w:r>
    </w:p>
    <w:p>
      <w:pPr>
        <w:pStyle w:val="ListParagraph"/>
        <w:numPr>
          <w:ilvl w:val="0"/>
          <w:numId w:val="15"/>
        </w:numPr>
      </w:pPr>
      <w:r>
        <w:t xml:space="preserve">basic research perspectives: generative model -&gt; causal inference(?), mechanistic understanding (as opposed to correlational studies)</w:t>
      </w:r>
    </w:p>
    <w:p>
      <w:pPr>
        <w:pStyle w:val="ListParagraph"/>
        <w:numPr>
          <w:ilvl w:val="0"/>
          <w:numId w:val="15"/>
        </w:numPr>
      </w:pPr>
      <w:r>
        <w:t xml:space="preserve">a common framework for interpretations: interpretaive schematic map of brain activation states</w:t>
      </w:r>
    </w:p>
    <w:p>
      <w:pPr>
        <w:pStyle w:val="ListParagraph"/>
        <w:numPr>
          <w:ilvl w:val="0"/>
          <w:numId w:val="15"/>
        </w:numPr>
      </w:pPr>
      <w:r>
        <w:t xml:space="preserve">translational and clinical research perspectives: generative model for diseases, predicts brain activity, e.g. to optimize tretament strategies</w:t>
      </w:r>
    </w:p>
    <w:p>
      <w:pPr>
        <w:pStyle w:val="ListParagraph"/>
        <w:numPr>
          <w:ilvl w:val="0"/>
          <w:numId w:val="15"/>
        </w:numPr>
      </w:pPr>
      <w:r>
        <w:t xml:space="preserve">practical utility: replicability, stability, tolerance to noise, self-healing, etc.</w:t>
      </w:r>
    </w:p>
    <w:p>
      <w:pPr>
        <w:pStyle w:val="ListParagraph"/>
        <w:numPr>
          <w:ilvl w:val="0"/>
          <w:numId w:val="15"/>
        </w:numPr>
      </w:pPr>
      <w:r>
        <w:t xml:space="preserve">outlook: future directions, e.g., parameter fine tuning, more attractor states, higher-dimension projections, latent FC, extensions like HRF modelling, etc.</w:t>
      </w:r>
    </w:p>
    <w:p>
      <w:pPr>
        <w:pStyle w:val="Heading4"/>
        <w:pStyle w:val="IntenseQuote"/>
      </w:pPr>
      <w:r>
        <w:t xml:space="preserve">other potential topics:</w:t>
      </w:r>
    </w:p>
    <w:p>
      <w:pPr>
        <w:pStyle w:val="IntenseQuote"/>
        <w:numPr>
          <w:ilvl w:val="0"/>
          <w:numId w:val="16"/>
        </w:numPr>
      </w:pPr>
      <w:r>
        <w:t xml:space="preserve">why no HRF modelling (could be a possible extension, but it is also not part of the activity flow approach and we don't recosntruct time series, but rather activations)</w:t>
      </w:r>
    </w:p>
    <w:p>
      <w:pPr>
        <w:pStyle w:val="ListParagraph"/>
        <w:numPr>
          <w:ilvl w:val="0"/>
          <w:numId w:val="16"/>
        </w:numPr>
      </w:pPr>
      <w:r>
        <w:t xml:space="preserve">is the connectome stationary? See arguments by the Cole-group.</w:t>
      </w:r>
    </w:p>
    <w:p>
      <w:pPr>
        <w:pStyle w:val="ListParagraph"/>
        <w:numPr>
          <w:ilvl w:val="0"/>
          <w:numId w:val="16"/>
        </w:numPr>
      </w:pPr>
      <w:r>
        <w:t xml:space="preserve">why rs-fMRI connectome (could be latent-FC a'la McCormick, 2022)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Regions of the brain are in a constant flux of information exchange, leading to characteristic co-activations.
The degree to which activation in a region triggers activation in another is different for every pair of regions, spanning an
intricate network, commonly referred to as the functional connectome.</w:t>
      </w:r>
    </w:p>
    <w:p>
      <w:r>
        <w:t xml:space="preserve">In this study, we have introduced a simple yet robust framework that elucidates how activity propagation within the functional connectome restricts the system's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Hopfiled networks have previously been proposed as a model for micro-scale neural systems,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Starting from the functional connectome distinguishes our methodology not only from conventional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"neuroconnectomist"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(CHNN) models as can be conceptualized as a streamlined alternative to those methodologies, offering significant advantages.</w:t>
      </w:r>
    </w:p>
    <w:p>
      <w:r>
        <w:t xml:space="preserve">Firstly, the intricate nature of conventional computational models of the brain leads to an exponential proliferation of the parameter space. While finely detailed computational models hold promise for providing comprehensive insights, they are prone to overfitting real data </w:t>
      </w:r>
      <w:r>
        <w:t xml:space="preserve">(</w:t>
      </w:r>
      <w:r>
        <w:t xml:space="preserve">Breakspear, 2017</w:t>
      </w:r>
      <w:r>
        <w:t xml:space="preserve">)</w:t>
      </w:r>
      <w:r>
        <w:t xml:space="preserve">.
The basic form of the CHNN approach comprises solely two hyperparameters (temperature and noise) and yields notably consistent outcomes across an extensive range of these parameter. To underscore the potency of this simplicity, in the present work, we intentionally minimized the fine-tuning of these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Secondly, heightened complexity usually translates to a greater challenge in terms of interpretability.
The CHNN approach offers straightforward, intuitive interpretations, as it establishes a
direct link between two highly prevalent metrics of brain function: functional connectivity and brain activity.
This connection is not solely conceptual, but also mathematical, facilitating the exploration and prediction of alterations in the system's dynamics in response to perturbations affecting both activity and connectivity.</w:t>
      </w:r>
    </w:p>
    <w:p>
      <w:r>
        <w:t xml:space="preserve">In the present work, we further we enhanced interpretability by confining a portion of the analysis to a streamlined two-dimensional embedding within the state-space derived from the CHNN approach, denoted as the CHNN projection. This
projection is a powerful tool for the visualization of the CHNN model's dynamics, and facilitates comparison with the dynamics of the native real activity.</w:t>
      </w:r>
    </w:p>
    <w:p>
      <w:r>
        <w:t xml:space="preserve">Given its simplicity, it is remarkable, if not surprising, how accurately the CHNN model is able to
reconstruct and predict brain dynamics under a wide range of conditions. Particularly surprising is the result
that the CHNN projection can explain more variance in real resting state fMRI data than the first two principal components derived from the data itself.
Here we propose that the explanation for the extraordinary performance of the CHNN model in reconstructing brain function is that it captures essential principles of the underlying dynamics that can be used to reconstruct the brain's activation state-space even if our empirical measurements are corrupted by noise and low sampling rate.</w:t>
      </w:r>
    </w:p>
    <w:p>
      <w:r>
        <w:t xml:space="preserve">The known noise-tolerance of the proposed architecture may also explain the high replicability of CHNN attractors across different
datasets (study 2 and 3). The observed level of replicability allowed us to re-use the CHNN model constructed with the
connectome of study 1 for all subsequent studies (2-8), without any further fine-tuning or study-specific parameter
optimization of the CHNN model.</w:t>
      </w:r>
    </w:p>
    <w:p>
      <w:r>
        <w:t xml:space="preserve">Attractor states are a key concept in the CHNN framework, as they are not only local minima in the state-space but a driving force for the dynamic trajectories of brain activity. Yet, it seems like real brain activity never reaches the attractor states. Thus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CHNN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we commonly refer to as brain states.</w:t>
      </w:r>
    </w:p>
    <w:p>
      <w:r>
        <w:t xml:space="preserve">Relying on previous work, we can establish a relatively straightforward (yet somewhat speculative) mapping between attractor states and brain function. The first two attractor states, that we refer to as the external and internal subsystems. Both CHNN-reconstructed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w:t>
      </w:r>
    </w:p>
    <w:p>
      <w:r>
        <w:t xml:space="preserve">The third and fourth attractor states accurately map to the previously described perception-execution axis within the brain. The four investigated attractor states display an appealing correspondence to recent theories of brain function that capitalize on Friston's free energy principle (FEP ref) and postulate the necessary existence of subsystems for active and perceptual inference (ref) as well as a hierarchically organized (i.e. external and internal) subsystems that give rise to consciousness (ref).</w:t>
      </w:r>
    </w:p>
    <w:p>
      <w:r>
        <w:t xml:space="preserve">In the CHNN framework, the brain is in a constant flux on the state space. Thus, taks-based brain activity in this framework is not a mere response to external stimuli in certain brain locations but a perturbation of the brain's charcteristic dynamic trajectories, shifting towards the realms of attractor states that represent the type of function required by the task or stimuli. In other words brain activity is only perturbed by external inpout, rather than predestined. This model may give a natural account for many task-based fMRI findings. We exemplified this with the case of the self-regulation of pain (study 4).
In our analyses, the CHNN approach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study 6-8 we found that CHNN-based analysis of mean attractor activations is a highly sensitive tool to characterise neural correlates of autism spectrum disorder (ASD), Schizophrenia (SCH) and Alzheimer's disease (AD).</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Limitations</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7"/>
        </w:numPr>
      </w:pPr>
      <w:r>
        <w:t xml:space="preserve">explained variance of energy through state sample</w:t>
      </w:r>
    </w:p>
    <w:p>
      <w:pPr>
        <w:pStyle w:val="ListParagraph"/>
        <w:numPr>
          <w:ilvl w:val="0"/>
          <w:numId w:val="17"/>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aq-iqwp9_qoi4wjijwrcd">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2imedsdd6y0e1czm0bpck">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qgis-7a56x69qqbahqbd6">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e53kyxtq0njo16dyqmv9j">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4">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aq-iqwp9_qoi4wjijwrcd" Type="http://schemas.openxmlformats.org/officeDocument/2006/relationships/hyperlink" Target="https://doi.org/10.3389/conf.fninf.2011.08.00058" TargetMode="External"/><Relationship Id="rId2imedsdd6y0e1czm0bpck" Type="http://schemas.openxmlformats.org/officeDocument/2006/relationships/hyperlink" Target="https://doi.org/10.1162/netn_a_00234" TargetMode="External"/><Relationship Id="rIdqgis-7a56x69qqbahqbd6" Type="http://schemas.openxmlformats.org/officeDocument/2006/relationships/hyperlink" Target="https://doi.org/10.1038/s41467-019-13785-z" TargetMode="External"/><Relationship Id="rIde53kyxtq0njo16dyqmv9j" Type="http://schemas.openxmlformats.org/officeDocument/2006/relationships/hyperlink" Target="https://doi.org/10.1371/journal.pbio.1002036" TargetMode="External"/><Relationship Id="rId7" Type="http://schemas.openxmlformats.org/officeDocument/2006/relationships/image" Target="media/e7qcfdvkb2usrqxxwx6ya.png"/><Relationship Id="rId8" Type="http://schemas.openxmlformats.org/officeDocument/2006/relationships/image" Target="media/1kjxvcc83sjzvznekspqn.png"/><Relationship Id="rId9" Type="http://schemas.openxmlformats.org/officeDocument/2006/relationships/image" Target="media/mep305alzmqkwzbffmi-o.png"/><Relationship Id="rId10" Type="http://schemas.openxmlformats.org/officeDocument/2006/relationships/image" Target="media/ss2jrgj0ahzchc10pugqg.png"/><Relationship Id="rId11" Type="http://schemas.openxmlformats.org/officeDocument/2006/relationships/image" Target="media/dizynq1dkwhvzuna_0i8j.png"/></Relationships>
</file>

<file path=word/_rels/footer1.xml.rels><?xml version="1.0" encoding="UTF-8"?><Relationships xmlns="http://schemas.openxmlformats.org/package/2006/relationships"><Relationship Id="rId0" Type="http://schemas.openxmlformats.org/officeDocument/2006/relationships/image" Target="media/hg_jfo6qh-uujjha0x2i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2023-08-09T16:43:38.165Z</dcterms:created>
  <dcterms:modified xsi:type="dcterms:W3CDTF">2023-08-09T16:43:38.165Z</dcterms:modified>
</cp:coreProperties>
</file>

<file path=docProps/custom.xml><?xml version="1.0" encoding="utf-8"?>
<Properties xmlns="http://schemas.openxmlformats.org/officeDocument/2006/custom-properties" xmlns:vt="http://schemas.openxmlformats.org/officeDocument/2006/docPropsVTypes"/>
</file>